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eastAsia" w:ascii="仿宋_GB2312" w:eastAsia="仿宋_GB2312"/>
          <w:bCs/>
          <w:sz w:val="32"/>
          <w:szCs w:val="32"/>
        </w:rPr>
      </w:pP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eastAsia" w:ascii="仿宋_GB2312" w:eastAsia="仿宋_GB2312"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eastAsia" w:ascii="仿宋_GB2312" w:eastAsia="仿宋_GB2312"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eastAsia" w:ascii="仿宋_GB2312" w:eastAsia="仿宋_GB2312"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eastAsia" w:ascii="仿宋_GB2312" w:eastAsia="仿宋_GB2312"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both"/>
        <w:textAlignment w:val="auto"/>
        <w:rPr>
          <w:rFonts w:hint="eastAsia" w:ascii="仿宋_GB2312" w:eastAsia="仿宋_GB2312"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eastAsia"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湾管</w:t>
      </w:r>
      <w:r>
        <w:rPr>
          <w:rFonts w:hint="eastAsia" w:ascii="仿宋_GB2312" w:eastAsia="仿宋_GB2312"/>
          <w:bCs/>
          <w:sz w:val="32"/>
          <w:szCs w:val="32"/>
          <w:lang w:val="en-US" w:eastAsia="zh-CN"/>
        </w:rPr>
        <w:t>发</w:t>
      </w:r>
      <w:r>
        <w:rPr>
          <w:rFonts w:hint="eastAsia" w:ascii="仿宋_GB2312" w:eastAsia="仿宋_GB2312"/>
          <w:bCs/>
          <w:sz w:val="32"/>
          <w:szCs w:val="32"/>
        </w:rPr>
        <w:t>〔202</w:t>
      </w:r>
      <w:r>
        <w:rPr>
          <w:rFonts w:hint="eastAsia" w:ascii="仿宋_GB2312" w:eastAsia="仿宋_GB2312"/>
          <w:bCs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bCs/>
          <w:sz w:val="32"/>
          <w:szCs w:val="32"/>
        </w:rPr>
        <w:t>〕</w:t>
      </w:r>
      <w:r>
        <w:rPr>
          <w:rFonts w:hint="eastAsia" w:ascii="仿宋_GB2312" w:eastAsia="仿宋_GB2312"/>
          <w:bCs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bCs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ascii="楷体_GB2312" w:hAnsi="华文中宋" w:eastAsia="楷体_GB2312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ascii="楷体_GB2312" w:hAnsi="华文中宋" w:eastAsia="楷体_GB2312"/>
          <w:b/>
          <w:sz w:val="44"/>
          <w:szCs w:val="44"/>
        </w:rPr>
        <w:t xml:space="preserve">    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湾里管理局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  <w:t>关于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印发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湾里管理局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2026年民生实事安排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方案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  <w:t>的通知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各镇、街道，洗药湖管理处，罗亭工业园管委会，管理局各部门，驻局有关单位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《湾里管理局202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年民生实事安排方案》已经</w:t>
      </w:r>
      <w:r>
        <w:rPr>
          <w:rFonts w:hint="eastAsia" w:ascii="仿宋_GB2312" w:hAnsi="宋体" w:eastAsia="仿宋_GB2312"/>
          <w:color w:val="auto"/>
          <w:sz w:val="32"/>
          <w:szCs w:val="32"/>
          <w:lang w:eastAsia="zh-CN"/>
        </w:rPr>
        <w:t>中共湾里管理局工委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2026年第10次会议和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湾里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管理局202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年第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16</w:t>
      </w:r>
      <w:r>
        <w:rPr>
          <w:rFonts w:hint="eastAsia" w:ascii="仿宋_GB2312" w:hAnsi="宋体" w:eastAsia="仿宋_GB2312"/>
          <w:sz w:val="32"/>
          <w:szCs w:val="32"/>
        </w:rPr>
        <w:t>次局长办公会议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研究同意</w:t>
      </w:r>
      <w:r>
        <w:rPr>
          <w:rFonts w:hint="eastAsia" w:ascii="仿宋_GB2312" w:hAnsi="仿宋_GB2312" w:eastAsia="仿宋_GB2312" w:cs="仿宋_GB2312"/>
          <w:sz w:val="32"/>
          <w:szCs w:val="32"/>
        </w:rPr>
        <w:t>，现印发给你们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sz w:val="32"/>
          <w:szCs w:val="32"/>
        </w:rPr>
        <w:t>请认真遵照执行。</w:t>
      </w:r>
    </w:p>
    <w:p>
      <w:pPr>
        <w:pStyle w:val="2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440" w:firstLineChars="17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湾里管理局</w:t>
      </w:r>
    </w:p>
    <w:p>
      <w:pPr>
        <w:pStyle w:val="2"/>
        <w:ind w:firstLine="5120" w:firstLineChars="1600"/>
        <w:rPr>
          <w:rFonts w:hint="eastAsia" w:ascii="仿宋" w:hAnsi="仿宋" w:eastAsia="仿宋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2026年6月15日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（此件主动公开）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湾里管理局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2026年民生实事安排方案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为贯彻落实党的二十大和二十届历次全会精神，深化落实习近平总书记考察江西重要讲话精神，加强普惠性、基础性、兜底性民生建设。2026年在统筹推进各项民生任务基础上，集中力量办好20件民生所急、民众所盼的实事，不断增强人民群众的文化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获得感、幸福感和安全感。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一、全面落实完成好省市10件民生实事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（一）加大重点群体就业创业扶持力度[省民生实事]。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开展返乡就业帮扶行动，帮助返乡人员就业。支持5名毕业2年内未就业的高校毕业生到湾里辖区内基层专精特新、高新技术企业就业。支持23名就业困难人员、登记失业6个月以上人员低成本创业。开发方便兼顾工作和育儿的“生育友好岗”10个。全年安排创业担保贷款担保基金50万元、新增发放贷款6700万元。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(牵头单位：局人社办）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（二）提高困难群众生活保障水平[省民生实事]。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按规定提高低保、特困人员救助供养标准、特困人员失能和半失能照料护理补助标准。开展困境儿童心理健康监测，加强心理健康教育，落实心理关爱服务；落实困境儿童心理健康识别评估，建立心理健康档案，强化个案管理；完善协同关爱机制，加强部门信息共享，畅通转介服务通道，提升困境儿童心理健康关爱服务质量。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(牵头单位：局社会事务办）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</w:rPr>
        <w:t>（三）提升残疾人关爱服务水平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[省民生实事]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将残疾儿童康复救助年龄由0-6岁（不满7周岁）进一步扩展至0-15岁（不满16周岁），康复救助标准0-7岁每人每年2万元、8-15岁每人每年1万元，救助期内不设年限,全年预计为45名0-7岁、10名8-15岁残疾儿童提供康复训练，达到自理能力及参与社会能力。对残疾人家庭自主实施的无障碍改造按3000元/户进行补贴，对特殊对象每户再增加不超过3000元的标准给予补贴，全年预计补贴25户。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(牵头单位：局社会事务办）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（四）提升养老服务能力[省民生实事]。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为70名年满60周岁以上分散供养特困人员、失独老人以及荣获市级以上劳动模范、因公致残或见义勇为伤残等为社会做出突出贡献人员中60周岁以上失能老人或年满80周岁以上的老年人中有需求的老年人提供居家养老上门服务。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(牵头单位：局社会事务办）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（五）为重点人群开展结直肠癌筛查[省民生实事]。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普及癌症科普知识，推进全民健康生活方式，加强环境健康风险管理和区域致癌危险因素控制，对我局40－65岁人群免费开展结直肠癌筛查。对发现的癌前病变及早期患者进行随访，并指导其接受后续规范化诊断治疗，提升全局癌症的防治服务水平。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(牵头单位：局卫健办）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（六）做好农村义务教育学校学生上学交通服务[省民生实事]。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推动公交540到梅岭学校设置停车点，为农村义务教育学校学生提供良好的交通服务保障。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(牵头单位：局教体办）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（七）开展食品安全抽检便民服务工作[省民生实事]。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在常态化开展食品安全监督检查的基础上，全年开展食品安全“你点我检”1场、“你送我检”5场，约300批次的食品抽检需求。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(牵头单位：湾里市场监管局）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（八）推进书香社会建设[省民生实事]。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持续推进公共图书馆、文化馆延时开放、错时开放，满足公众文化需求。在公共图书馆开展“你选书、我买单”服务，线上线下丰富图书资源供给，提高全民阅读积极性。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(牵头单位：局宣传文旅办）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（九）丰富群众体育设施和场地资源供给[省民生实事]。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推进招贤镇南宝村“口袋体育公园”建设。建设半开放式标准篮球场1个、羽毛球场1个、乒乓球台若干，及室外健身路径和照明设施等。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(牵头单位：局教体办）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（十）城区居民住宅小区二次供水泵房改造试点项目[市民生实事人大票决项目]。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对城区2个居民住宅小区（翠谷小区和南标小区）进行二次供水泵房改造，安装消毒设备和水质在线监测系统，有效改善二次供水水质，保障居民身体健康，提高居民生活质量。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(牵头单位：局景城管理办）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二、全力办好管理局10件民生实事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（十一）地质灾害综合治理工程项目。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对太平镇9处地质灾害治理点开展综合治理，治理方案主要为清坡、截(排)水沟、护坡墙、复绿等。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(牵头单位：市自规局湾里分局）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（十二）农村饮用水提升改造项目。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对太平镇枫林村饮用水进行提升改造，包括新建水源存水池1个、沉沙池1个、蓄水池改建2个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更换水管、大小闸阀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挖沟、砍杂等。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(牵头单位：局农林办）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（十三）农村公路养护工程项目。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对太洗线至梓木坑路段进行修复提升，包括对现有水泥路面进行沥青铺设，修复旧路面破损，增设道口标注、橡胶减速带等。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(牵头单位：局景城建设办）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（十四）既有住宅加装电梯项目。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持续加大既有住宅加装电梯推进力度，2026年完成既有住宅加装电梯2台。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(牵头单位：局景城建设办）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（十五）天净湖片区水厂改造项目。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对天净湖片区进行用水改造，拆除原有清水池并进行场地平整，新建一体化净水设备、自控系统、电气工程网等设施，保障片区游客及村民用水，提高村民收入及生活品质。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(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牵头单位：洗药湖管理处）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（十六）农村基础设施改造提升项目。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对梅岭镇、罗亭镇、太平镇、洗药湖管理处辖区内的农村基础设施进行提升改造，共涉及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7个自然村，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按照“一整四化”的要求，对村庄环境进一步整治提升。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(牵头单位：局农林办）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eastAsia="zh-CN"/>
        </w:rPr>
        <w:t>（十七）重点人群健康筛查提质增效服务。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依托国家基本公共卫生服务，为重点人群（65岁以上老年人，高血压、糖尿病、慢阻肺、精神病患者）免费提供腹部B超(肝胆脾胰双肾)筛查服务。（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牵头单位：局卫健办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eastAsia="zh-CN"/>
        </w:rPr>
        <w:t>（十八）森林防火应急能力提升项目。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在招贤镇、梅岭镇、洗药湖管理处分别安装一套固定式无人机场。在辖区区域内开展森林防灭火、道路交通巡查等工作，提升防火应急能力。（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牵头单位：局应急办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eastAsia="zh-CN"/>
        </w:rPr>
        <w:t>（十九）湾里一中教育基础设施提升改造项目。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对湾里一中基础设施进行提升改造，包括新建宿舍楼2509平方米，教学楼外墙除危改造25000平方米，教学设备更新与采购等。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(牵头单位：局教体办）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eastAsia="zh-CN"/>
        </w:rPr>
        <w:t>（二十）湾里管理局幼儿园整体提升项目。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对湾里管理局幼儿园进行整体提升，总改造面积15000平方米，改造内容包括建筑维修改造、消防设施设备、保教设备、网络设备、给排水、强弱电、户外活动场地改造等。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(牵头单位：局教体办）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各地、各部门要认真贯彻以人民为中心的发展思想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，加强组织领导，精心部署实施，确保民生实事件件落地见效。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一是要提高政治站位。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将按时全面完成各项民生实事作为重要政治任务抓紧抓实，各牵头单位主要负责同志要亲自谋划、靠前指挥，各配合责任单位要密切配合、担当作为，形成工作合力。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二是要强化工作落实。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各牵头单位要研究制定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件民生实事具体实施方案，明确任务目标、实施内容、实施步骤、资金安排、责任主体和完成时限等方面内容。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三是要加强督促检查。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各牵头单位要每月研究工作落实情况，将民生实事进展情况按要求报送至局财政办。局办公室、局督查办要将民生实事实施情况纳入日常督查检查工作计划，相关督查检查情况纳入年度综合考核督查工作结果运用。</w:t>
      </w:r>
    </w:p>
    <w:p>
      <w:pPr>
        <w:pStyle w:val="2"/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</w:pPr>
    </w:p>
    <w:p>
      <w:pPr>
        <w:pStyle w:val="6"/>
        <w:ind w:firstLine="0" w:firstLineChars="0"/>
        <w:rPr>
          <w:rFonts w:hint="eastAsia" w:ascii="仿宋_GB2312" w:hAnsi="楷体" w:eastAsia="仿宋_GB2312" w:cs="楷体"/>
          <w:sz w:val="32"/>
          <w:szCs w:val="32"/>
          <w:shd w:val="clear" w:color="auto" w:fill="FFFFFF"/>
        </w:rPr>
      </w:pPr>
    </w:p>
    <w:p>
      <w:pPr>
        <w:pStyle w:val="6"/>
        <w:ind w:firstLine="0" w:firstLineChars="0"/>
        <w:rPr>
          <w:rFonts w:hint="eastAsia" w:ascii="仿宋_GB2312" w:hAnsi="楷体" w:eastAsia="仿宋_GB2312" w:cs="楷体"/>
          <w:sz w:val="32"/>
          <w:szCs w:val="32"/>
          <w:shd w:val="clear" w:color="auto" w:fill="FFFFFF"/>
        </w:rPr>
      </w:pPr>
    </w:p>
    <w:p>
      <w:pPr>
        <w:pStyle w:val="6"/>
        <w:ind w:firstLine="0" w:firstLineChars="0"/>
        <w:rPr>
          <w:rFonts w:hint="eastAsia" w:ascii="仿宋_GB2312" w:hAnsi="楷体" w:eastAsia="仿宋_GB2312" w:cs="楷体"/>
          <w:sz w:val="32"/>
          <w:szCs w:val="32"/>
          <w:shd w:val="clear" w:color="auto" w:fill="FFFFFF"/>
        </w:rPr>
      </w:pPr>
    </w:p>
    <w:p>
      <w:pPr>
        <w:adjustRightInd w:val="0"/>
        <w:snapToGrid w:val="0"/>
        <w:spacing w:line="520" w:lineRule="exact"/>
        <w:ind w:firstLine="280" w:firstLineChars="100"/>
      </w:pPr>
      <w:r>
        <w:rPr>
          <w:rFonts w:hint="eastAsia" w:ascii="仿宋" w:hAnsi="仿宋" w:eastAsia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347980</wp:posOffset>
                </wp:positionV>
                <wp:extent cx="5485765" cy="0"/>
                <wp:effectExtent l="0" t="6350" r="0" b="6350"/>
                <wp:wrapNone/>
                <wp:docPr id="2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5765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Line 4" o:spid="_x0000_s1026" o:spt="20" style="position:absolute;left:0pt;margin-left:-0.35pt;margin-top:27.4pt;height:0pt;width:431.95pt;z-index:251661312;mso-width-relative:page;mso-height-relative:page;" filled="f" stroked="t" coordsize="21600,21600" o:gfxdata="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FgAAAGRycy9QSwECFAAUAAAACACHTuJANci4K9cAAAAHAQAADwAA&#10;AAAAAAABACAAAAA4AAAAZHJzL2Rvd25yZXYueG1sUEsBAhQAFAAAAAgAh07iQLaTEM3IAQAAnQMA&#10;AA4AAAAAAAAAAQAgAAAAPAEAAGRycy9lMm9Eb2MueG1sUEsFBgAAAAAGAAYAWQEAAHYFAAAAAA=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48260</wp:posOffset>
                </wp:positionV>
                <wp:extent cx="5485765" cy="0"/>
                <wp:effectExtent l="0" t="6350" r="0" b="6350"/>
                <wp:wrapNone/>
                <wp:docPr id="1" name="自选图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5765" cy="0"/>
                        </a:xfrm>
                        <a:prstGeom prst="straightConnector1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2" o:spid="_x0000_s1026" o:spt="32" type="#_x0000_t32" style="position:absolute;left:0pt;margin-left:0.4pt;margin-top:3.8pt;height:0pt;width:431.95pt;z-index:251660288;mso-width-relative:page;mso-height-relative:page;" filled="f" stroked="t" coordsize="21600,21600" o:gfxdata="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FgAAAGRycy9QSwECFAAUAAAACACHTuJA&#10;CHPi7M8AAAAEAQAADwAAAAAAAAABACAAAAA4AAAAZHJzL2Rvd25yZXYueG1sUEsBAhQAFAAAAAgA&#10;h07iQPYiZ5nfAQAApAMAAA4AAAAAAAAAAQAgAAAANAEAAGRycy9lMm9Eb2MueG1sUEsFBgAAAAAG&#10;AAYAWQEAAIUFAAAAAA==&#10;">
                <v:fill on="f" focussize="0,0"/>
                <v:stroke weight="1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hAnsi="仿宋" w:eastAsia="仿宋_GB2312"/>
          <w:sz w:val="28"/>
          <w:szCs w:val="28"/>
        </w:rPr>
        <w:t xml:space="preserve">中共湾里管理局工委 湾里管理局办公室 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" w:eastAsia="仿宋_GB2312"/>
          <w:sz w:val="28"/>
          <w:szCs w:val="28"/>
        </w:rPr>
        <w:t xml:space="preserve"> 202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" w:eastAsia="仿宋_GB2312"/>
          <w:sz w:val="28"/>
          <w:szCs w:val="28"/>
        </w:rPr>
        <w:t>年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" w:eastAsia="仿宋_GB2312"/>
          <w:sz w:val="28"/>
          <w:szCs w:val="28"/>
        </w:rPr>
        <w:t>月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15</w:t>
      </w:r>
      <w:r>
        <w:rPr>
          <w:rFonts w:hint="eastAsia" w:ascii="仿宋_GB2312" w:hAnsi="仿宋" w:eastAsia="仿宋_GB2312"/>
          <w:sz w:val="28"/>
          <w:szCs w:val="28"/>
        </w:rPr>
        <w:t>日印发</w:t>
      </w:r>
      <w:r>
        <w:rPr>
          <w:rFonts w:hint="eastAsia"/>
          <w:lang w:val="en-US" w:eastAsia="zh-CN"/>
        </w:rPr>
        <w:tab/>
      </w:r>
    </w:p>
    <w:sectPr>
      <w:footerReference r:id="rId3" w:type="default"/>
      <w:pgSz w:w="11907" w:h="16840"/>
      <w:pgMar w:top="1701" w:right="1474" w:bottom="1701" w:left="1587" w:header="0" w:footer="1582" w:gutter="0"/>
      <w:pgNumType w:fmt="numberInDash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PXvojAdAgAAKQ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75147F"/>
    <w:rsid w:val="051B3CC9"/>
    <w:rsid w:val="0DEB1429"/>
    <w:rsid w:val="1D122896"/>
    <w:rsid w:val="26997893"/>
    <w:rsid w:val="2D75147F"/>
    <w:rsid w:val="30532374"/>
    <w:rsid w:val="397416B6"/>
    <w:rsid w:val="69280027"/>
    <w:rsid w:val="D4FE830D"/>
    <w:rsid w:val="FDF77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4"/>
    <w:basedOn w:val="1"/>
    <w:next w:val="1"/>
    <w:unhideWhenUsed/>
    <w:qFormat/>
    <w:uiPriority w:val="0"/>
    <w:pPr>
      <w:keepNext/>
      <w:keepLines/>
      <w:widowControl/>
      <w:spacing w:line="360" w:lineRule="auto"/>
      <w:jc w:val="center"/>
      <w:outlineLvl w:val="3"/>
    </w:pPr>
    <w:rPr>
      <w:rFonts w:ascii="Arial" w:hAnsi="Arial" w:eastAsia="黑体"/>
      <w:kern w:val="0"/>
      <w:sz w:val="28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"/>
    <w:basedOn w:val="2"/>
    <w:qFormat/>
    <w:uiPriority w:val="0"/>
    <w:pPr>
      <w:spacing w:after="0"/>
      <w:ind w:firstLine="420" w:firstLineChars="100"/>
    </w:pPr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2891</Words>
  <Characters>2980</Characters>
  <Lines>0</Lines>
  <Paragraphs>0</Paragraphs>
  <TotalTime>14</TotalTime>
  <ScaleCrop>false</ScaleCrop>
  <LinksUpToDate>false</LinksUpToDate>
  <CharactersWithSpaces>3017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2026-06-11T22:55:00Z</dcterms:created>
  <dc:creator>盼盼</dc:creator>
  <cp:lastModifiedBy>kylin</cp:lastModifiedBy>
  <cp:lastPrinted>2026-06-16T23:41:00Z</cp:lastPrinted>
  <dcterms:modified xsi:type="dcterms:W3CDTF">2026-06-25T08:53:55Z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2880E0EEA9316860ACFE306A2F68612C_43</vt:lpwstr>
  </property>
  <property fmtid="{D5CDD505-2E9C-101B-9397-08002B2CF9AE}" pid="4" name="KSOTemplateDocerSaveRecord">
    <vt:lpwstr>eyJoZGlkIjoiYTExMDJjMDlhZDIxNTUxZjJjYTgyOWZlMWIxZWNjYjQiLCJ1c2VySWQiOiI5NDA0Mzg0NjEifQ==</vt:lpwstr>
  </property>
</Properties>
</file>